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22" w:rsidRPr="00E74C22" w:rsidRDefault="00E74C22" w:rsidP="00E74C22">
      <w:pPr>
        <w:spacing w:after="0"/>
        <w:jc w:val="center"/>
        <w:rPr>
          <w:b/>
          <w:sz w:val="24"/>
          <w:szCs w:val="24"/>
        </w:rPr>
      </w:pPr>
      <w:r w:rsidRPr="00E74C22">
        <w:rPr>
          <w:b/>
          <w:sz w:val="24"/>
          <w:szCs w:val="24"/>
        </w:rPr>
        <w:t>ПРОЕКТ</w:t>
      </w:r>
    </w:p>
    <w:p w:rsidR="00E74C22" w:rsidRPr="00E74C22" w:rsidRDefault="00E74C22" w:rsidP="00E74C22">
      <w:pPr>
        <w:spacing w:after="0"/>
        <w:jc w:val="center"/>
        <w:rPr>
          <w:sz w:val="24"/>
          <w:szCs w:val="24"/>
        </w:rPr>
      </w:pPr>
    </w:p>
    <w:p w:rsidR="00D0264E" w:rsidRDefault="00E74C22" w:rsidP="00E74C22">
      <w:pPr>
        <w:spacing w:after="0"/>
        <w:jc w:val="center"/>
        <w:rPr>
          <w:sz w:val="24"/>
          <w:szCs w:val="24"/>
        </w:rPr>
      </w:pPr>
      <w:r w:rsidRPr="00E74C22">
        <w:rPr>
          <w:sz w:val="24"/>
          <w:szCs w:val="24"/>
        </w:rPr>
        <w:t>и</w:t>
      </w:r>
      <w:r w:rsidRPr="00E74C22">
        <w:rPr>
          <w:sz w:val="24"/>
          <w:szCs w:val="24"/>
        </w:rPr>
        <w:t xml:space="preserve">зменений в местные нормативы градостроительного проектирования сельского поселения </w:t>
      </w:r>
      <w:r w:rsidRPr="00E74C22">
        <w:rPr>
          <w:sz w:val="24"/>
          <w:szCs w:val="24"/>
        </w:rPr>
        <w:t>Октябрьский</w:t>
      </w:r>
      <w:r w:rsidRPr="00E74C22">
        <w:rPr>
          <w:sz w:val="24"/>
          <w:szCs w:val="24"/>
        </w:rPr>
        <w:t xml:space="preserve"> сельсовет Усманского муниципального района по </w:t>
      </w:r>
      <w:r w:rsidRPr="00E74C22">
        <w:rPr>
          <w:sz w:val="24"/>
          <w:szCs w:val="24"/>
        </w:rPr>
        <w:t xml:space="preserve"> обеспеченности населения велосипедными дорожками  и полосами для велосипедистов</w:t>
      </w:r>
    </w:p>
    <w:p w:rsidR="00E74C22" w:rsidRPr="00E74C22" w:rsidRDefault="00E74C22" w:rsidP="00E74C2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6D03B0" w:rsidRPr="00E74C22" w:rsidRDefault="006D03B0" w:rsidP="000E7D7D">
      <w:pPr>
        <w:pStyle w:val="2"/>
        <w:shd w:val="clear" w:color="auto" w:fill="FFFFFF"/>
        <w:spacing w:before="120" w:after="120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  <w:r w:rsidRPr="00E74C22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>Основные положения</w:t>
      </w:r>
    </w:p>
    <w:p w:rsidR="00750EDC" w:rsidRDefault="00750EDC" w:rsidP="00750EDC">
      <w:pPr>
        <w:spacing w:after="0"/>
        <w:jc w:val="both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 w:rsidRPr="00541F6D"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 xml:space="preserve"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</w:t>
      </w:r>
    </w:p>
    <w:p w:rsidR="00FD3F41" w:rsidRPr="00541F6D" w:rsidRDefault="00FD3F41" w:rsidP="00750EDC">
      <w:pPr>
        <w:spacing w:after="0"/>
        <w:jc w:val="both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6D03B0" w:rsidRPr="00541F6D" w:rsidRDefault="006D03B0" w:rsidP="006D03B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 xml:space="preserve">Пешеходные, велосипедные и </w:t>
      </w:r>
      <w:proofErr w:type="spellStart"/>
      <w:r w:rsidRPr="00541F6D">
        <w:rPr>
          <w:color w:val="2D2D2D"/>
          <w:spacing w:val="2"/>
        </w:rPr>
        <w:t>велопешеходные</w:t>
      </w:r>
      <w:proofErr w:type="spellEnd"/>
      <w:r w:rsidRPr="00541F6D">
        <w:rPr>
          <w:color w:val="2D2D2D"/>
          <w:spacing w:val="2"/>
        </w:rPr>
        <w:t xml:space="preserve"> дорожки должны проектироваться вдоль автомобильных дорог общего пользования.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  <w:r w:rsidRPr="00541F6D">
        <w:rPr>
          <w:color w:val="2D2D2D"/>
          <w:spacing w:val="2"/>
        </w:rPr>
        <w:br/>
      </w:r>
    </w:p>
    <w:p w:rsidR="006D03B0" w:rsidRPr="00541F6D" w:rsidRDefault="006D03B0" w:rsidP="006D03B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  <w:r w:rsidRPr="00541F6D">
        <w:rPr>
          <w:color w:val="2D2D2D"/>
          <w:spacing w:val="2"/>
        </w:rPr>
        <w:br/>
      </w:r>
    </w:p>
    <w:p w:rsidR="006D03B0" w:rsidRPr="00541F6D" w:rsidRDefault="006D03B0" w:rsidP="006D03B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4E1273" w:rsidRPr="00FD3F41" w:rsidRDefault="004E1273" w:rsidP="000E7D7D">
      <w:pPr>
        <w:pStyle w:val="2"/>
        <w:shd w:val="clear" w:color="auto" w:fill="FFFFFF"/>
        <w:spacing w:before="120" w:after="120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4"/>
        </w:rPr>
      </w:pPr>
      <w:r w:rsidRPr="00FD3F41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4"/>
        </w:rPr>
        <w:t>Проектирование велосипедных дорожек</w:t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541F6D">
        <w:rPr>
          <w:color w:val="2D2D2D"/>
          <w:spacing w:val="2"/>
        </w:rPr>
        <w:t>двухполосные</w:t>
      </w:r>
      <w:proofErr w:type="spellEnd"/>
      <w:r w:rsidRPr="00541F6D">
        <w:rPr>
          <w:color w:val="2D2D2D"/>
          <w:spacing w:val="2"/>
        </w:rPr>
        <w:t xml:space="preserve"> - при возможности по обеим сторонам дороги.</w:t>
      </w:r>
      <w:r w:rsidRPr="00541F6D">
        <w:rPr>
          <w:color w:val="2D2D2D"/>
          <w:spacing w:val="2"/>
        </w:rPr>
        <w:br/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lastRenderedPageBreak/>
        <w:t xml:space="preserve">Велосипедные и </w:t>
      </w:r>
      <w:proofErr w:type="spellStart"/>
      <w:r w:rsidRPr="00541F6D">
        <w:rPr>
          <w:color w:val="2D2D2D"/>
          <w:spacing w:val="2"/>
        </w:rPr>
        <w:t>велопешеходные</w:t>
      </w:r>
      <w:proofErr w:type="spellEnd"/>
      <w:r w:rsidRPr="00541F6D">
        <w:rPr>
          <w:color w:val="2D2D2D"/>
          <w:spacing w:val="2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</w:t>
      </w:r>
      <w:r w:rsidR="003B5973">
        <w:rPr>
          <w:color w:val="2D2D2D"/>
          <w:spacing w:val="2"/>
        </w:rPr>
        <w:t>1</w:t>
      </w:r>
      <w:r w:rsidRPr="00541F6D">
        <w:rPr>
          <w:color w:val="2D2D2D"/>
          <w:spacing w:val="2"/>
        </w:rPr>
        <w:t>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541F6D">
        <w:rPr>
          <w:color w:val="2D2D2D"/>
          <w:spacing w:val="2"/>
        </w:rPr>
        <w:t>сут</w:t>
      </w:r>
      <w:proofErr w:type="spellEnd"/>
      <w:r w:rsidRPr="00541F6D">
        <w:rPr>
          <w:color w:val="2D2D2D"/>
          <w:spacing w:val="2"/>
        </w:rPr>
        <w:t xml:space="preserve"> (до 150 авт./ч).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 xml:space="preserve">Таблица </w:t>
      </w:r>
      <w:r w:rsidR="003B5973">
        <w:rPr>
          <w:color w:val="2D2D2D"/>
          <w:spacing w:val="2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129"/>
        <w:gridCol w:w="992"/>
        <w:gridCol w:w="855"/>
        <w:gridCol w:w="1023"/>
        <w:gridCol w:w="886"/>
      </w:tblGrid>
      <w:tr w:rsidR="004E1273" w:rsidRPr="00541F6D" w:rsidTr="004E1273">
        <w:trPr>
          <w:trHeight w:val="12"/>
        </w:trPr>
        <w:tc>
          <w:tcPr>
            <w:tcW w:w="591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541F6D">
              <w:rPr>
                <w:color w:val="2D2D2D"/>
              </w:rPr>
              <w:t>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600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800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1200</w:t>
            </w:r>
          </w:p>
        </w:tc>
      </w:tr>
      <w:tr w:rsidR="004E1273" w:rsidRPr="00541F6D" w:rsidTr="004E127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Расчетная интенсивность движения велосипедистов, вел</w:t>
            </w:r>
            <w:proofErr w:type="gramStart"/>
            <w:r w:rsidRPr="00541F6D">
              <w:rPr>
                <w:color w:val="2D2D2D"/>
              </w:rPr>
              <w:t>.</w:t>
            </w:r>
            <w:proofErr w:type="gramEnd"/>
            <w:r w:rsidRPr="00541F6D">
              <w:rPr>
                <w:color w:val="2D2D2D"/>
              </w:rPr>
              <w:t>/</w:t>
            </w:r>
            <w:proofErr w:type="gramStart"/>
            <w:r w:rsidRPr="00541F6D">
              <w:rPr>
                <w:color w:val="2D2D2D"/>
              </w:rPr>
              <w:t>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</w:t>
            </w:r>
          </w:p>
        </w:tc>
      </w:tr>
    </w:tbl>
    <w:p w:rsidR="00B938A4" w:rsidRPr="00541F6D" w:rsidRDefault="00B938A4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 xml:space="preserve">Геометрические параметры велосипедных дорожек представлены в таблице </w:t>
      </w:r>
      <w:r w:rsidR="003B5973">
        <w:rPr>
          <w:color w:val="2D2D2D"/>
          <w:spacing w:val="2"/>
        </w:rPr>
        <w:t>2</w:t>
      </w:r>
      <w:r w:rsidRPr="00541F6D">
        <w:rPr>
          <w:color w:val="2D2D2D"/>
          <w:spacing w:val="2"/>
        </w:rPr>
        <w:t>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 xml:space="preserve">Таблица </w:t>
      </w:r>
      <w:r w:rsidR="003B5973">
        <w:rPr>
          <w:color w:val="2D2D2D"/>
          <w:spacing w:val="2"/>
        </w:rPr>
        <w:t>2</w:t>
      </w:r>
      <w:r w:rsidRPr="00541F6D">
        <w:rPr>
          <w:color w:val="2D2D2D"/>
          <w:spacing w:val="2"/>
        </w:rPr>
        <w:t xml:space="preserve"> - Основные геометрические параметры велосипедной дорожки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2518"/>
        <w:gridCol w:w="2177"/>
      </w:tblGrid>
      <w:tr w:rsidR="004E1273" w:rsidRPr="00541F6D" w:rsidTr="004E1273">
        <w:trPr>
          <w:trHeight w:val="12"/>
        </w:trPr>
        <w:tc>
          <w:tcPr>
            <w:tcW w:w="6098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Нормируемый параметр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Минимальные значения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при новом строительстве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в стесненных условиях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Расчетная скорость движения, </w:t>
            </w:r>
            <w:proofErr w:type="gramStart"/>
            <w:r w:rsidRPr="00541F6D">
              <w:rPr>
                <w:color w:val="2D2D2D"/>
              </w:rPr>
              <w:t>км</w:t>
            </w:r>
            <w:proofErr w:type="gramEnd"/>
            <w:r w:rsidRPr="00541F6D">
              <w:rPr>
                <w:color w:val="2D2D2D"/>
              </w:rPr>
              <w:t>/ч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Ширина проезжей части для движения,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  <w:r w:rsidRPr="00541F6D">
              <w:rPr>
                <w:color w:val="2D2D2D"/>
              </w:rPr>
              <w:t>, не менее: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однополосного одностороннего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1,0-1,5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0,75-1,0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541F6D">
              <w:rPr>
                <w:color w:val="2D2D2D"/>
              </w:rPr>
              <w:t>двухполосного</w:t>
            </w:r>
            <w:proofErr w:type="spellEnd"/>
            <w:r w:rsidRPr="00541F6D">
              <w:rPr>
                <w:color w:val="2D2D2D"/>
              </w:rPr>
              <w:t xml:space="preserve"> одностороннего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1,75-2,5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1,50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541F6D">
              <w:rPr>
                <w:color w:val="2D2D2D"/>
              </w:rPr>
              <w:t>двухполосного</w:t>
            </w:r>
            <w:proofErr w:type="spellEnd"/>
            <w:r w:rsidRPr="00541F6D">
              <w:rPr>
                <w:color w:val="2D2D2D"/>
              </w:rPr>
              <w:t xml:space="preserve"> со встречным движением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2,50-3,6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2,00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1,5-6,0</w:t>
            </w:r>
            <w:r w:rsidR="00E74C22">
              <w:rPr>
                <w:noProof/>
                <w:color w:val="2D2D2D"/>
              </w:rPr>
            </w:r>
            <w:r w:rsidR="00E74C22">
              <w:rPr>
                <w:noProof/>
                <w:color w:val="2D2D2D"/>
              </w:rPr>
              <w:pict>
                <v:rect id="Прямоугольник 10" o:spid="_x0000_s1030" alt="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NfJQIaEAwAAygYAAA4AAAAAAAAAAAAAAAAALgIAAGRycy9l&#10;Mm9Eb2MueG1sUEsBAi0AFAAGAAgAAAAhAFFmg8baAAAAAwEAAA8AAAAAAAAAAAAAAAAA3gUAAGRy&#10;cy9kb3ducmV2LnhtbFBLBQYAAAAABAAEAPMAAADl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1,5-3,25</w:t>
            </w:r>
            <w:r w:rsidR="00E74C22">
              <w:rPr>
                <w:noProof/>
                <w:color w:val="2D2D2D"/>
              </w:rPr>
            </w:r>
            <w:r w:rsidR="00E74C22">
              <w:rPr>
                <w:noProof/>
                <w:color w:val="2D2D2D"/>
              </w:rPr>
              <w:pict>
                <v:rect id="Прямоугольник 9" o:spid="_x0000_s1029" alt="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OW20DqGAwAAyAYAAA4AAAAAAAAAAAAAAAAALgIAAGRy&#10;cy9lMm9Eb2MueG1sUEsBAi0AFAAGAAgAAAAhALzsRmnbAAAAAwEAAA8AAAAAAAAAAAAAAAAA4AUA&#10;AGRycy9kb3ducmV2LnhtbFBLBQYAAAAABAAEAPMAAADo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Ширина </w:t>
            </w:r>
            <w:proofErr w:type="spellStart"/>
            <w:r w:rsidRPr="00541F6D">
              <w:rPr>
                <w:color w:val="2D2D2D"/>
              </w:rPr>
              <w:t>велопешеходной</w:t>
            </w:r>
            <w:proofErr w:type="spellEnd"/>
            <w:r w:rsidRPr="00541F6D">
              <w:rPr>
                <w:color w:val="2D2D2D"/>
              </w:rPr>
              <w:t xml:space="preserve"> дорожки,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1,5-3,0</w:t>
            </w:r>
            <w:r w:rsidR="00E74C22">
              <w:rPr>
                <w:noProof/>
                <w:color w:val="2D2D2D"/>
              </w:rPr>
            </w:r>
            <w:r w:rsidR="00E74C22">
              <w:rPr>
                <w:noProof/>
                <w:color w:val="2D2D2D"/>
              </w:rPr>
              <w:pict>
                <v:rect id="Прямоугольник 8" o:spid="_x0000_s1028" alt="ГОСТ 33150-2014 Дороги автомобильные общего пользования. Проектирование пешеходных и велосипедных дорожек. Общие требования (Переиздание)" style="width:11pt;height:17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1,5-2,0</w:t>
            </w:r>
            <w:r w:rsidR="00E74C22">
              <w:rPr>
                <w:noProof/>
                <w:color w:val="2D2D2D"/>
              </w:rPr>
            </w:r>
            <w:r w:rsidR="00E74C22">
              <w:rPr>
                <w:noProof/>
                <w:color w:val="2D2D2D"/>
              </w:rPr>
              <w:pict>
                <v:rect id="Прямоугольник 7" o:spid="_x0000_s1027" alt="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MmmZCSGAwAAyAYAAA4AAAAAAAAAAAAAAAAALgIAAGRy&#10;cy9lMm9Eb2MueG1sUEsBAi0AFAAGAAgAAAAhALzsRmnbAAAAAwEAAA8AAAAAAAAAAAAAAAAA4AUA&#10;AGRycy9kb3ducmV2LnhtbFBLBQYAAAAABAAEAPMAAADo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Ширина полосы для велосипедистов,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1,20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0,90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Ширина обочин велосипедной дорожки,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0,5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0,5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Наименьший радиус кривых в плане,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  <w:r w:rsidRPr="00541F6D">
              <w:rPr>
                <w:color w:val="2D2D2D"/>
              </w:rPr>
              <w:t>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при отсутствии виража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30-50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при устройстве виража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Наименьший радиус вертикальных кривых,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  <w:r w:rsidRPr="00541F6D">
              <w:rPr>
                <w:color w:val="2D2D2D"/>
              </w:rPr>
              <w:t>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выпуклых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400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вогнутых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Наибольший продольный уклон, 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в равнинной местности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40-60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50-70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в горной местности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-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Поперечный уклон проезжей части, 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15-20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Уклон виража, ‰, при радиусе: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5-10 м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более 30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10-20 м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более 20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30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20-50 м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более 15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50-100 м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15-20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lastRenderedPageBreak/>
              <w:t xml:space="preserve">Габарит по высоте,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2,50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2,25</w:t>
            </w:r>
          </w:p>
        </w:tc>
      </w:tr>
      <w:tr w:rsidR="004E1273" w:rsidRPr="00541F6D" w:rsidTr="004E1273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Минимальное расстояние до бокового препятствия,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0,50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0,50</w:t>
            </w:r>
          </w:p>
        </w:tc>
      </w:tr>
      <w:tr w:rsidR="004E1273" w:rsidRPr="00541F6D" w:rsidTr="004E1273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E74C22" w:rsidP="003B59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noProof/>
                <w:color w:val="2D2D2D"/>
              </w:rPr>
            </w:r>
            <w:r>
              <w:rPr>
                <w:noProof/>
                <w:color w:val="2D2D2D"/>
              </w:rPr>
              <w:pict>
                <v:rect id="Прямоугольник 6" o:spid="_x0000_s1026" alt="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Jfjr3KEAwAAyAYAAA4AAAAAAAAAAAAAAAAALgIAAGRycy9l&#10;Mm9Eb2MueG1sUEsBAi0AFAAGAAgAAAAhAFFmg8baAAAAAwEAAA8AAAAAAAAAAAAAAAAA3gUAAGRy&#10;cy9kb3ducmV2LnhtbFBLBQYAAAAABAAEAPMAAADlBgAAAAA=&#10;" filled="f" stroked="f">
                  <o:lock v:ext="edit" aspectratio="t"/>
                  <w10:wrap type="none"/>
                  <w10:anchorlock/>
                </v:rect>
              </w:pict>
            </w:r>
            <w:r w:rsidR="004E1273" w:rsidRPr="00541F6D">
              <w:rPr>
                <w:color w:val="2D2D2D"/>
              </w:rPr>
              <w:t> Ширина пешеходной дорожки 1,5 м, велосипедной - 2,5 м.</w:t>
            </w:r>
            <w:r w:rsidR="004E1273" w:rsidRPr="00541F6D">
              <w:rPr>
                <w:color w:val="2D2D2D"/>
              </w:rPr>
              <w:br/>
              <w:t>Ширина пешеходной дорожки 1,5 м, велосипедной - 1,75 м.</w:t>
            </w:r>
            <w:r w:rsidR="004E1273" w:rsidRPr="00541F6D">
              <w:rPr>
                <w:color w:val="2D2D2D"/>
              </w:rPr>
              <w:br/>
              <w:t> При интенсивности движения не более 30 вел</w:t>
            </w:r>
            <w:proofErr w:type="gramStart"/>
            <w:r w:rsidR="004E1273" w:rsidRPr="00541F6D">
              <w:rPr>
                <w:color w:val="2D2D2D"/>
              </w:rPr>
              <w:t>.</w:t>
            </w:r>
            <w:proofErr w:type="gramEnd"/>
            <w:r w:rsidR="004E1273" w:rsidRPr="00541F6D">
              <w:rPr>
                <w:color w:val="2D2D2D"/>
              </w:rPr>
              <w:t>/</w:t>
            </w:r>
            <w:proofErr w:type="gramStart"/>
            <w:r w:rsidR="004E1273" w:rsidRPr="00541F6D">
              <w:rPr>
                <w:color w:val="2D2D2D"/>
              </w:rPr>
              <w:t>ч</w:t>
            </w:r>
            <w:proofErr w:type="gramEnd"/>
            <w:r w:rsidR="004E1273" w:rsidRPr="00541F6D">
              <w:rPr>
                <w:color w:val="2D2D2D"/>
              </w:rPr>
              <w:t xml:space="preserve"> и 15 пеш./ч.</w:t>
            </w:r>
            <w:r w:rsidR="004E1273" w:rsidRPr="00541F6D">
              <w:rPr>
                <w:color w:val="2D2D2D"/>
              </w:rPr>
              <w:br/>
              <w:t> При интенсивности движения не более 30 вел./ч и 50 пеш./ч.</w:t>
            </w:r>
          </w:p>
        </w:tc>
      </w:tr>
    </w:tbl>
    <w:p w:rsidR="00B938A4" w:rsidRDefault="00B938A4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  <w:r w:rsidRPr="00541F6D">
        <w:rPr>
          <w:color w:val="2D2D2D"/>
          <w:spacing w:val="2"/>
        </w:rPr>
        <w:br/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5.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 xml:space="preserve">Таблица </w:t>
      </w:r>
      <w:r w:rsidR="003B5973">
        <w:rPr>
          <w:color w:val="2D2D2D"/>
          <w:spacing w:val="2"/>
        </w:rPr>
        <w:t>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985"/>
        <w:gridCol w:w="1141"/>
        <w:gridCol w:w="1141"/>
        <w:gridCol w:w="1007"/>
        <w:gridCol w:w="1108"/>
        <w:gridCol w:w="974"/>
      </w:tblGrid>
      <w:tr w:rsidR="004E1273" w:rsidRPr="00541F6D" w:rsidTr="004E1273">
        <w:trPr>
          <w:trHeight w:val="12"/>
        </w:trPr>
        <w:tc>
          <w:tcPr>
            <w:tcW w:w="4066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4E1273" w:rsidRPr="00541F6D" w:rsidRDefault="004E127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273" w:rsidRPr="00541F6D" w:rsidTr="004E127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Численность населения, </w:t>
            </w:r>
            <w:proofErr w:type="spellStart"/>
            <w:r w:rsidRPr="00541F6D">
              <w:rPr>
                <w:color w:val="2D2D2D"/>
              </w:rPr>
              <w:t>тыс</w:t>
            </w:r>
            <w:proofErr w:type="gramStart"/>
            <w:r w:rsidRPr="00541F6D">
              <w:rPr>
                <w:color w:val="2D2D2D"/>
              </w:rPr>
              <w:t>.ч</w:t>
            </w:r>
            <w:proofErr w:type="gramEnd"/>
            <w:r w:rsidRPr="00541F6D">
              <w:rPr>
                <w:color w:val="2D2D2D"/>
              </w:rPr>
              <w:t>ел</w:t>
            </w:r>
            <w:proofErr w:type="spellEnd"/>
            <w:r w:rsidRPr="00541F6D">
              <w:rPr>
                <w:color w:val="2D2D2D"/>
              </w:rPr>
              <w:t>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Св. 500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500-250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250-100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100-50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50-25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25-10</w:t>
            </w:r>
          </w:p>
        </w:tc>
      </w:tr>
      <w:tr w:rsidR="004E1273" w:rsidRPr="00541F6D" w:rsidTr="004E1273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Длина велосипедной дорожки, </w:t>
            </w:r>
            <w:proofErr w:type="gramStart"/>
            <w:r w:rsidRPr="00541F6D">
              <w:rPr>
                <w:color w:val="2D2D2D"/>
              </w:rPr>
              <w:t>км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15-10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10-8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8-6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6-3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3-1</w:t>
            </w:r>
          </w:p>
        </w:tc>
      </w:tr>
    </w:tbl>
    <w:p w:rsidR="001B66B1" w:rsidRPr="00541F6D" w:rsidRDefault="001B66B1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4E1273" w:rsidRPr="001B66B1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541F6D">
        <w:rPr>
          <w:color w:val="2D2D2D"/>
          <w:spacing w:val="2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  <w:r w:rsidRPr="00541F6D">
        <w:rPr>
          <w:color w:val="2D2D2D"/>
          <w:spacing w:val="2"/>
        </w:rPr>
        <w:br/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541F6D">
        <w:rPr>
          <w:color w:val="2D2D2D"/>
          <w:spacing w:val="2"/>
        </w:rPr>
        <w:t>.</w:t>
      </w:r>
      <w:proofErr w:type="gramEnd"/>
      <w:r w:rsidRPr="00541F6D">
        <w:rPr>
          <w:color w:val="2D2D2D"/>
          <w:spacing w:val="2"/>
        </w:rPr>
        <w:t>/</w:t>
      </w:r>
      <w:proofErr w:type="gramStart"/>
      <w:r w:rsidRPr="00541F6D">
        <w:rPr>
          <w:color w:val="2D2D2D"/>
          <w:spacing w:val="2"/>
        </w:rPr>
        <w:t>ч</w:t>
      </w:r>
      <w:proofErr w:type="gramEnd"/>
      <w:r w:rsidRPr="00541F6D">
        <w:rPr>
          <w:color w:val="2D2D2D"/>
          <w:spacing w:val="2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541F6D">
        <w:rPr>
          <w:color w:val="2D2D2D"/>
          <w:spacing w:val="2"/>
        </w:rPr>
        <w:t>ч</w:t>
      </w:r>
      <w:proofErr w:type="gramEnd"/>
      <w:r w:rsidRPr="00541F6D">
        <w:rPr>
          <w:color w:val="2D2D2D"/>
          <w:spacing w:val="2"/>
        </w:rPr>
        <w:t xml:space="preserve"> не допускается.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 xml:space="preserve">Таблица </w:t>
      </w:r>
      <w:r w:rsidR="003B5973">
        <w:rPr>
          <w:color w:val="2D2D2D"/>
          <w:spacing w:val="2"/>
        </w:rPr>
        <w:t>4</w:t>
      </w:r>
      <w:r w:rsidRPr="00541F6D">
        <w:rPr>
          <w:color w:val="2D2D2D"/>
          <w:spacing w:val="2"/>
        </w:rPr>
        <w:t xml:space="preserve"> - Безопасное расстояние видимости</w:t>
      </w:r>
    </w:p>
    <w:p w:rsidR="001B66B1" w:rsidRPr="00541F6D" w:rsidRDefault="001B66B1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49"/>
        <w:gridCol w:w="2049"/>
        <w:gridCol w:w="2049"/>
        <w:gridCol w:w="1608"/>
      </w:tblGrid>
      <w:tr w:rsidR="004E1273" w:rsidRPr="00541F6D" w:rsidTr="00E34F41">
        <w:trPr>
          <w:trHeight w:val="12"/>
        </w:trPr>
        <w:tc>
          <w:tcPr>
            <w:tcW w:w="2218" w:type="dxa"/>
            <w:tcBorders>
              <w:bottom w:val="single" w:sz="6" w:space="0" w:color="000000"/>
            </w:tcBorders>
            <w:hideMark/>
          </w:tcPr>
          <w:p w:rsidR="004E1273" w:rsidRPr="00541F6D" w:rsidRDefault="004E127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4E1273" w:rsidRPr="00541F6D" w:rsidRDefault="004E127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4E1273" w:rsidRPr="00541F6D" w:rsidRDefault="004E127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4E1273" w:rsidRPr="00541F6D" w:rsidRDefault="004E1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4E1273" w:rsidRPr="00541F6D" w:rsidRDefault="004E1273">
            <w:pPr>
              <w:rPr>
                <w:sz w:val="24"/>
                <w:szCs w:val="24"/>
              </w:rPr>
            </w:pPr>
          </w:p>
        </w:tc>
      </w:tr>
      <w:tr w:rsidR="004E1273" w:rsidRPr="00541F6D" w:rsidTr="00E34F4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Ширина проезжей части,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</w:p>
        </w:tc>
        <w:tc>
          <w:tcPr>
            <w:tcW w:w="90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 xml:space="preserve">Расстояние видимости приближающегося автомобиля, </w:t>
            </w:r>
            <w:proofErr w:type="gramStart"/>
            <w:r w:rsidRPr="00541F6D">
              <w:rPr>
                <w:color w:val="2D2D2D"/>
              </w:rPr>
              <w:t>м</w:t>
            </w:r>
            <w:proofErr w:type="gramEnd"/>
            <w:r w:rsidRPr="00541F6D">
              <w:rPr>
                <w:color w:val="2D2D2D"/>
              </w:rPr>
              <w:t>, при различных скоростях движения автомобилей, км/ч</w:t>
            </w:r>
          </w:p>
        </w:tc>
      </w:tr>
      <w:tr w:rsidR="004E1273" w:rsidRPr="00541F6D" w:rsidTr="00E34F41"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80</w:t>
            </w:r>
          </w:p>
        </w:tc>
      </w:tr>
      <w:tr w:rsidR="004E1273" w:rsidRPr="00541F6D" w:rsidTr="004E1273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7,0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130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200</w:t>
            </w:r>
          </w:p>
        </w:tc>
      </w:tr>
      <w:tr w:rsidR="004E1273" w:rsidRPr="00541F6D" w:rsidTr="004E1273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10,5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270</w:t>
            </w:r>
          </w:p>
        </w:tc>
      </w:tr>
      <w:tr w:rsidR="004E1273" w:rsidRPr="00541F6D" w:rsidTr="004E1273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14,0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290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Pr="00541F6D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541F6D">
              <w:rPr>
                <w:color w:val="2D2D2D"/>
              </w:rPr>
              <w:t>330</w:t>
            </w:r>
          </w:p>
        </w:tc>
      </w:tr>
    </w:tbl>
    <w:p w:rsidR="001B66B1" w:rsidRPr="00541F6D" w:rsidRDefault="001B66B1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Велосипедные дорожки в зоне пересечений с автомобильной дорогой должны быть освещены на расстоянии не менее 60 м.</w:t>
      </w:r>
      <w:r w:rsidRPr="00541F6D">
        <w:rPr>
          <w:color w:val="2D2D2D"/>
          <w:spacing w:val="2"/>
        </w:rPr>
        <w:br/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  <w:r w:rsidRPr="00541F6D">
        <w:rPr>
          <w:color w:val="2D2D2D"/>
          <w:spacing w:val="2"/>
        </w:rPr>
        <w:br/>
      </w:r>
      <w:r w:rsidRPr="00541F6D">
        <w:rPr>
          <w:color w:val="2D2D2D"/>
          <w:spacing w:val="2"/>
        </w:rPr>
        <w:br/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  <w:r w:rsidRPr="00541F6D">
        <w:rPr>
          <w:color w:val="2D2D2D"/>
          <w:spacing w:val="2"/>
        </w:rPr>
        <w:br/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541F6D">
        <w:rPr>
          <w:color w:val="2D2D2D"/>
          <w:spacing w:val="2"/>
        </w:rPr>
        <w:t xml:space="preserve">Покрытия велосипедных дорожек следует устраивать из асфальтобетона, </w:t>
      </w:r>
      <w:proofErr w:type="spellStart"/>
      <w:r w:rsidRPr="00541F6D">
        <w:rPr>
          <w:color w:val="2D2D2D"/>
          <w:spacing w:val="2"/>
        </w:rPr>
        <w:t>цементобетона</w:t>
      </w:r>
      <w:proofErr w:type="spellEnd"/>
      <w:r w:rsidRPr="00541F6D">
        <w:rPr>
          <w:color w:val="2D2D2D"/>
          <w:spacing w:val="2"/>
        </w:rPr>
        <w:t xml:space="preserve"> и каменных материалов, обработанных вяжущими, а при проектировании </w:t>
      </w:r>
      <w:proofErr w:type="spellStart"/>
      <w:r w:rsidRPr="00541F6D">
        <w:rPr>
          <w:color w:val="2D2D2D"/>
          <w:spacing w:val="2"/>
        </w:rPr>
        <w:t>велопешеходных</w:t>
      </w:r>
      <w:proofErr w:type="spellEnd"/>
      <w:r w:rsidRPr="00541F6D">
        <w:rPr>
          <w:color w:val="2D2D2D"/>
          <w:spacing w:val="2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</w:t>
      </w:r>
      <w:hyperlink r:id="rId6" w:history="1">
        <w:r w:rsidRPr="00541F6D">
          <w:rPr>
            <w:rStyle w:val="a4"/>
            <w:color w:val="00466E"/>
            <w:spacing w:val="2"/>
          </w:rPr>
          <w:t>ГОСТ 32753</w:t>
        </w:r>
      </w:hyperlink>
      <w:r w:rsidRPr="00541F6D">
        <w:rPr>
          <w:color w:val="2D2D2D"/>
          <w:spacing w:val="2"/>
        </w:rPr>
        <w:t>.</w:t>
      </w:r>
      <w:r w:rsidRPr="00541F6D">
        <w:rPr>
          <w:color w:val="2D2D2D"/>
          <w:spacing w:val="2"/>
        </w:rPr>
        <w:br/>
      </w:r>
      <w:proofErr w:type="gramEnd"/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 xml:space="preserve">При обустройстве </w:t>
      </w:r>
      <w:proofErr w:type="spellStart"/>
      <w:r w:rsidRPr="00541F6D">
        <w:rPr>
          <w:color w:val="2D2D2D"/>
          <w:spacing w:val="2"/>
        </w:rPr>
        <w:t>дождеприемных</w:t>
      </w:r>
      <w:proofErr w:type="spellEnd"/>
      <w:r w:rsidRPr="00541F6D">
        <w:rPr>
          <w:color w:val="2D2D2D"/>
          <w:spacing w:val="2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  <w:r w:rsidRPr="00541F6D">
        <w:rPr>
          <w:color w:val="2D2D2D"/>
          <w:spacing w:val="2"/>
        </w:rPr>
        <w:br/>
      </w:r>
    </w:p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41F6D">
        <w:rPr>
          <w:color w:val="2D2D2D"/>
          <w:spacing w:val="2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  <w:r w:rsidRPr="00541F6D">
        <w:rPr>
          <w:color w:val="2D2D2D"/>
          <w:spacing w:val="2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4E1273" w:rsidTr="007C18F6">
        <w:trPr>
          <w:trHeight w:val="12"/>
          <w:jc w:val="center"/>
        </w:trPr>
        <w:tc>
          <w:tcPr>
            <w:tcW w:w="9496" w:type="dxa"/>
            <w:hideMark/>
          </w:tcPr>
          <w:p w:rsidR="004E1273" w:rsidRDefault="004E1273">
            <w:pPr>
              <w:rPr>
                <w:sz w:val="2"/>
                <w:szCs w:val="24"/>
              </w:rPr>
            </w:pPr>
            <w:proofErr w:type="spellStart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>Велопарковки</w:t>
            </w:r>
            <w:proofErr w:type="spellEnd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br/>
            </w:r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br/>
              <w:t xml:space="preserve">По степени закрытости </w:t>
            </w:r>
            <w:proofErr w:type="spellStart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>велопарковки</w:t>
            </w:r>
            <w:proofErr w:type="spellEnd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 xml:space="preserve">, как правило, разделяются </w:t>
            </w:r>
            <w:proofErr w:type="gramStart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>на</w:t>
            </w:r>
            <w:proofErr w:type="gramEnd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>: открытые, открытые с навесом, закрытые.</w:t>
            </w:r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br/>
            </w:r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br/>
              <w:t xml:space="preserve">Чтобы обеспечить удобство пользования </w:t>
            </w:r>
            <w:proofErr w:type="spellStart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>велопарковками</w:t>
            </w:r>
            <w:proofErr w:type="spellEnd"/>
            <w:r w:rsidRPr="00541F6D">
              <w:rPr>
                <w:rFonts w:cs="Times New Roman"/>
                <w:color w:val="2D2D2D"/>
                <w:spacing w:val="2"/>
                <w:sz w:val="24"/>
                <w:szCs w:val="24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  <w:r w:rsidRPr="00541F6D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br/>
            </w:r>
          </w:p>
        </w:tc>
      </w:tr>
      <w:tr w:rsidR="004E1273" w:rsidTr="007C18F6">
        <w:trPr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1273" w:rsidRDefault="004E127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noProof/>
                <w:color w:val="00466E"/>
                <w:sz w:val="21"/>
                <w:szCs w:val="21"/>
              </w:rPr>
              <w:lastRenderedPageBreak/>
              <w:drawing>
                <wp:inline distT="0" distB="0" distL="0" distR="0">
                  <wp:extent cx="6191250" cy="2228850"/>
                  <wp:effectExtent l="0" t="0" r="0" b="0"/>
                  <wp:docPr id="2" name="Рисунок 2" descr="ГОСТ 33150-2014 Дороги автомобильные общего пользования. Проектирование пешеходных и велосипедных дорожек. Общие требования (Переиздание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СТ 33150-2014 Дороги автомобильные общего пользования. Проектирование пешеходных и велосипедных дорожек. Общие требования (Переиздание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273" w:rsidRPr="00541F6D" w:rsidRDefault="004E1273" w:rsidP="004E127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541F6D">
        <w:rPr>
          <w:color w:val="2D2D2D"/>
          <w:spacing w:val="2"/>
        </w:rPr>
        <w:t xml:space="preserve">Рисунок 1 - Минимальные необходимые расстояния для создания </w:t>
      </w:r>
      <w:proofErr w:type="spellStart"/>
      <w:r w:rsidRPr="00541F6D">
        <w:rPr>
          <w:color w:val="2D2D2D"/>
          <w:spacing w:val="2"/>
        </w:rPr>
        <w:t>велопарковки</w:t>
      </w:r>
      <w:proofErr w:type="spellEnd"/>
      <w:r w:rsidR="00E177F0">
        <w:rPr>
          <w:color w:val="2D2D2D"/>
          <w:spacing w:val="2"/>
        </w:rPr>
        <w:t>.</w:t>
      </w:r>
    </w:p>
    <w:p w:rsidR="00283C40" w:rsidRPr="00541F6D" w:rsidRDefault="00283C40" w:rsidP="00B938A4">
      <w:pPr>
        <w:spacing w:after="0"/>
        <w:jc w:val="center"/>
        <w:rPr>
          <w:sz w:val="24"/>
          <w:szCs w:val="24"/>
        </w:rPr>
      </w:pPr>
    </w:p>
    <w:p w:rsidR="00283C40" w:rsidRPr="00283C40" w:rsidRDefault="00283C40" w:rsidP="00283C40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283C4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Проектирование парковых дорог, проездов, велосипедных дорожек следует осуществлять в соответствии с характеристиками, приведенными в таблицах </w:t>
      </w:r>
      <w:r w:rsidR="00804689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5 и </w:t>
      </w:r>
      <w:r w:rsidRPr="00283C4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6.</w:t>
      </w:r>
      <w:r w:rsidRPr="00283C4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83C4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2238B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Таблица </w:t>
      </w:r>
      <w:r w:rsidR="007E06F4" w:rsidRPr="00541F6D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6563"/>
      </w:tblGrid>
      <w:tr w:rsidR="00283C40" w:rsidRPr="00283C40" w:rsidTr="00965D89">
        <w:trPr>
          <w:trHeight w:val="12"/>
        </w:trPr>
        <w:tc>
          <w:tcPr>
            <w:tcW w:w="2933" w:type="dxa"/>
            <w:hideMark/>
          </w:tcPr>
          <w:p w:rsidR="00283C40" w:rsidRPr="00283C40" w:rsidRDefault="00283C40" w:rsidP="00283C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hideMark/>
          </w:tcPr>
          <w:p w:rsidR="00283C40" w:rsidRPr="00283C40" w:rsidRDefault="00283C40" w:rsidP="00283C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83C40" w:rsidRPr="00283C40" w:rsidTr="00965D89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283C40" w:rsidRPr="00283C40" w:rsidTr="00965D89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</w:t>
            </w:r>
            <w:r w:rsidR="00965D89" w:rsidRPr="00541F6D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283C40" w:rsidRPr="00283C40" w:rsidTr="00965D89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дств к ж</w:t>
            </w:r>
            <w:proofErr w:type="gramEnd"/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</w:t>
            </w:r>
            <w:r w:rsidR="00965D89" w:rsidRPr="00541F6D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  <w:tr w:rsidR="00965D89" w:rsidRPr="00541F6D" w:rsidTr="00965D89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965D89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6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65D89" w:rsidRPr="00541F6D" w:rsidRDefault="00965D89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</w:t>
            </w:r>
            <w:r w:rsidRPr="00541F6D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965D89" w:rsidRPr="00283C40" w:rsidRDefault="00965D89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65D89" w:rsidRPr="00541F6D" w:rsidTr="00965D89">
        <w:tc>
          <w:tcPr>
            <w:tcW w:w="29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965D89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65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83C40" w:rsidRPr="00283C40" w:rsidTr="00965D89">
        <w:tc>
          <w:tcPr>
            <w:tcW w:w="2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6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83C40" w:rsidRPr="00283C40" w:rsidRDefault="00283C40" w:rsidP="00283C4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83C40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Специально выделенная полоса для проезда на велосипедах</w:t>
            </w:r>
            <w:r w:rsidR="00965D89" w:rsidRPr="00541F6D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</w:tbl>
    <w:p w:rsidR="00283C40" w:rsidRPr="00541F6D" w:rsidRDefault="00283C40" w:rsidP="007E06F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041"/>
        <w:gridCol w:w="1056"/>
        <w:gridCol w:w="991"/>
        <w:gridCol w:w="786"/>
        <w:gridCol w:w="1484"/>
        <w:gridCol w:w="994"/>
        <w:gridCol w:w="932"/>
        <w:gridCol w:w="957"/>
      </w:tblGrid>
      <w:tr w:rsidR="00BB61A5" w:rsidRPr="00BB61A5" w:rsidTr="002E7405">
        <w:trPr>
          <w:trHeight w:val="12"/>
        </w:trPr>
        <w:tc>
          <w:tcPr>
            <w:tcW w:w="1587" w:type="dxa"/>
            <w:hideMark/>
          </w:tcPr>
          <w:p w:rsidR="00BB61A5" w:rsidRPr="00BB61A5" w:rsidRDefault="00804689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Таблица </w:t>
            </w:r>
            <w:r w:rsidR="00B938A4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1A5" w:rsidRPr="00BB61A5" w:rsidTr="002E740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км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движении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Число полос движения (сумм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а-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рно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направ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лениях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Наим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ньший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радиус кривых в плане, м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Наиб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льшийпродоль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ный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уклон, ‰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Наим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ньший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радиус верти-</w:t>
            </w: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кальной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выпуклой кривой,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Наим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е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ньший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радиус </w:t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вертика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льной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вогнутой кривой, м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пешех</w:t>
            </w:r>
            <w:proofErr w:type="gram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о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дной</w:t>
            </w:r>
            <w:proofErr w:type="spellEnd"/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части тротуара, м</w:t>
            </w:r>
          </w:p>
        </w:tc>
      </w:tr>
      <w:tr w:rsidR="00BB61A5" w:rsidRPr="00BB61A5" w:rsidTr="002E740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Парковые дороги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BB61A5" w:rsidRPr="00BB61A5" w:rsidTr="002E740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1A5" w:rsidRPr="00BB61A5" w:rsidTr="002E7405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1,0</w:t>
            </w:r>
          </w:p>
        </w:tc>
      </w:tr>
      <w:tr w:rsidR="00BB61A5" w:rsidRPr="00BB61A5" w:rsidTr="002E7405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второстепенные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0,75</w:t>
            </w:r>
          </w:p>
        </w:tc>
      </w:tr>
      <w:tr w:rsidR="00BB61A5" w:rsidRPr="00BB61A5" w:rsidTr="002E7405"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1A5" w:rsidRPr="00BB61A5" w:rsidTr="002E7405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BB61A5" w:rsidRPr="00BB61A5" w:rsidTr="002E7405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1A5" w:rsidRPr="00BB61A5" w:rsidTr="002E7405"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BB61A5" w:rsidRPr="00BB61A5" w:rsidTr="002E7405"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B61A5" w:rsidRPr="00BB61A5" w:rsidTr="002E7405">
        <w:tc>
          <w:tcPr>
            <w:tcW w:w="9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B61A5" w:rsidRPr="00BB61A5" w:rsidRDefault="00BB61A5" w:rsidP="00BB61A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* При движении в одном направлении.</w:t>
            </w: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BB61A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br/>
              <w:t>** При движении в двух направлениях.</w:t>
            </w:r>
          </w:p>
        </w:tc>
      </w:tr>
    </w:tbl>
    <w:p w:rsidR="00BB61A5" w:rsidRPr="00541F6D" w:rsidRDefault="002E7405" w:rsidP="002E7405">
      <w:pPr>
        <w:spacing w:after="0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 w:rsidRPr="00541F6D"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Поперечные уклоны элементов поперечного профиля следует принимать:</w:t>
      </w:r>
      <w:r w:rsidRPr="00541F6D">
        <w:rPr>
          <w:rFonts w:cs="Times New Roman"/>
          <w:color w:val="2D2D2D"/>
          <w:spacing w:val="2"/>
          <w:sz w:val="24"/>
          <w:szCs w:val="24"/>
        </w:rPr>
        <w:br/>
      </w:r>
      <w:r w:rsidRPr="00541F6D">
        <w:rPr>
          <w:rFonts w:cs="Times New Roman"/>
          <w:color w:val="2D2D2D"/>
          <w:spacing w:val="2"/>
          <w:sz w:val="24"/>
          <w:szCs w:val="24"/>
        </w:rPr>
        <w:br/>
      </w:r>
      <w:r w:rsidRPr="00541F6D"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- для проезжей части - минимальный - 10‰, максимальный - 30‰;</w:t>
      </w:r>
      <w:r w:rsidRPr="00541F6D">
        <w:rPr>
          <w:rFonts w:cs="Times New Roman"/>
          <w:color w:val="2D2D2D"/>
          <w:spacing w:val="2"/>
          <w:sz w:val="24"/>
          <w:szCs w:val="24"/>
        </w:rPr>
        <w:br/>
      </w:r>
      <w:r w:rsidRPr="00541F6D">
        <w:rPr>
          <w:rFonts w:cs="Times New Roman"/>
          <w:color w:val="2D2D2D"/>
          <w:spacing w:val="2"/>
          <w:sz w:val="24"/>
          <w:szCs w:val="24"/>
        </w:rPr>
        <w:br/>
      </w:r>
      <w:r w:rsidRPr="00541F6D"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- для тротуара - минимальный - 5‰, максимальный - 20‰;</w:t>
      </w:r>
      <w:r w:rsidRPr="00541F6D">
        <w:rPr>
          <w:rFonts w:cs="Times New Roman"/>
          <w:color w:val="2D2D2D"/>
          <w:spacing w:val="2"/>
          <w:sz w:val="24"/>
          <w:szCs w:val="24"/>
        </w:rPr>
        <w:br/>
      </w:r>
      <w:r w:rsidRPr="00541F6D">
        <w:rPr>
          <w:rFonts w:cs="Times New Roman"/>
          <w:color w:val="2D2D2D"/>
          <w:spacing w:val="2"/>
          <w:sz w:val="24"/>
          <w:szCs w:val="24"/>
        </w:rPr>
        <w:br/>
      </w:r>
      <w:r w:rsidRPr="00541F6D"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- для велодорожек - минимальный - 5‰, максимальный - 30‰.</w:t>
      </w:r>
    </w:p>
    <w:p w:rsidR="002E7405" w:rsidRPr="00541F6D" w:rsidRDefault="002E7405" w:rsidP="002E7405">
      <w:pPr>
        <w:spacing w:after="0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  <w:r w:rsidRPr="00541F6D">
        <w:rPr>
          <w:rFonts w:cs="Times New Roman"/>
          <w:color w:val="2D2D2D"/>
          <w:spacing w:val="2"/>
          <w:sz w:val="24"/>
          <w:szCs w:val="24"/>
          <w:shd w:val="clear" w:color="auto" w:fill="FFFFFF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2E7405" w:rsidRPr="00541F6D" w:rsidRDefault="002E7405" w:rsidP="002E7405">
      <w:pPr>
        <w:spacing w:after="0"/>
        <w:rPr>
          <w:rFonts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2E7405" w:rsidRPr="002E7405" w:rsidRDefault="002E7405" w:rsidP="002E7405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2E740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2E740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м</w:t>
      </w:r>
      <w:proofErr w:type="gramEnd"/>
      <w:r w:rsidRPr="002E740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2E740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8"/>
        <w:gridCol w:w="1812"/>
      </w:tblGrid>
      <w:tr w:rsidR="002E7405" w:rsidRPr="002E7405" w:rsidTr="002E7405">
        <w:trPr>
          <w:trHeight w:val="12"/>
        </w:trPr>
        <w:tc>
          <w:tcPr>
            <w:tcW w:w="9240" w:type="dxa"/>
            <w:hideMark/>
          </w:tcPr>
          <w:p w:rsidR="002E7405" w:rsidRPr="002E7405" w:rsidRDefault="002E7405" w:rsidP="002E74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2E7405" w:rsidRPr="002E7405" w:rsidRDefault="002E7405" w:rsidP="002E74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E7405" w:rsidRPr="002E7405" w:rsidTr="002E7405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7405" w:rsidRPr="002E7405" w:rsidRDefault="002E7405" w:rsidP="002E740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E740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E740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2E740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7405" w:rsidRPr="002E7405" w:rsidRDefault="002E7405" w:rsidP="002E740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E740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0,75;</w:t>
            </w:r>
          </w:p>
        </w:tc>
      </w:tr>
      <w:tr w:rsidR="002E7405" w:rsidRPr="002E7405" w:rsidTr="002E7405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7405" w:rsidRPr="002E7405" w:rsidRDefault="002E7405" w:rsidP="002E740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E740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E7405" w:rsidRPr="002E7405" w:rsidRDefault="002E7405" w:rsidP="002E7405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</w:pPr>
            <w:r w:rsidRPr="002E7405">
              <w:rPr>
                <w:rFonts w:eastAsia="Times New Roman" w:cs="Times New Roman"/>
                <w:color w:val="2D2D2D"/>
                <w:sz w:val="24"/>
                <w:szCs w:val="24"/>
                <w:lang w:eastAsia="ru-RU"/>
              </w:rPr>
              <w:t>0,5.</w:t>
            </w:r>
          </w:p>
        </w:tc>
      </w:tr>
    </w:tbl>
    <w:p w:rsidR="002E7405" w:rsidRPr="002E7405" w:rsidRDefault="002E7405" w:rsidP="002E7405">
      <w:pPr>
        <w:shd w:val="clear" w:color="auto" w:fill="FFFFFF"/>
        <w:spacing w:after="0" w:line="315" w:lineRule="atLeas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2E740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Примечание - Допускается устраивать велосипедные полосы по краю улиц и дорог местного </w:t>
      </w:r>
      <w:r w:rsidRPr="002E7405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2E7405" w:rsidRPr="00541F6D" w:rsidRDefault="002E7405" w:rsidP="002E7405">
      <w:pPr>
        <w:spacing w:after="0"/>
        <w:rPr>
          <w:rFonts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3402"/>
      </w:tblGrid>
      <w:tr w:rsidR="00772C20" w:rsidRPr="00772C20" w:rsidTr="00772C20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772C20" w:rsidRPr="00772C20" w:rsidTr="00772C20"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0,5;</w:t>
            </w:r>
          </w:p>
        </w:tc>
      </w:tr>
      <w:tr w:rsidR="00772C20" w:rsidRPr="00772C20" w:rsidTr="00772C20"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0,28;</w:t>
            </w:r>
          </w:p>
        </w:tc>
      </w:tr>
      <w:tr w:rsidR="00772C20" w:rsidRPr="00772C20" w:rsidTr="00772C20"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72C20" w:rsidRPr="00772C20" w:rsidRDefault="00772C20" w:rsidP="00772C20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72C20">
              <w:rPr>
                <w:rFonts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0,1.</w:t>
            </w:r>
          </w:p>
        </w:tc>
      </w:tr>
    </w:tbl>
    <w:p w:rsidR="00772C20" w:rsidRDefault="00772C20" w:rsidP="002E7405">
      <w:pPr>
        <w:spacing w:after="0"/>
        <w:rPr>
          <w:sz w:val="24"/>
        </w:rPr>
      </w:pPr>
    </w:p>
    <w:sectPr w:rsidR="00772C20" w:rsidSect="00E74C22">
      <w:pgSz w:w="11906" w:h="16838"/>
      <w:pgMar w:top="567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1EB2"/>
    <w:multiLevelType w:val="hybridMultilevel"/>
    <w:tmpl w:val="8F52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24782"/>
    <w:multiLevelType w:val="hybridMultilevel"/>
    <w:tmpl w:val="F3DE4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C39"/>
    <w:rsid w:val="0006121C"/>
    <w:rsid w:val="000A7B8B"/>
    <w:rsid w:val="000E7D7D"/>
    <w:rsid w:val="000F7897"/>
    <w:rsid w:val="00112B0A"/>
    <w:rsid w:val="00164CE4"/>
    <w:rsid w:val="00183A39"/>
    <w:rsid w:val="00194CDD"/>
    <w:rsid w:val="001964DB"/>
    <w:rsid w:val="001B2435"/>
    <w:rsid w:val="001B66B1"/>
    <w:rsid w:val="001E697E"/>
    <w:rsid w:val="001F375E"/>
    <w:rsid w:val="001F5510"/>
    <w:rsid w:val="00272346"/>
    <w:rsid w:val="00283C40"/>
    <w:rsid w:val="0028686E"/>
    <w:rsid w:val="002E7405"/>
    <w:rsid w:val="002F012D"/>
    <w:rsid w:val="00303D82"/>
    <w:rsid w:val="00306C39"/>
    <w:rsid w:val="003105BF"/>
    <w:rsid w:val="0037412C"/>
    <w:rsid w:val="003B5973"/>
    <w:rsid w:val="003D2381"/>
    <w:rsid w:val="003E794E"/>
    <w:rsid w:val="003F5FCE"/>
    <w:rsid w:val="004010DE"/>
    <w:rsid w:val="00411FF9"/>
    <w:rsid w:val="00471CD2"/>
    <w:rsid w:val="0048589B"/>
    <w:rsid w:val="004C03FF"/>
    <w:rsid w:val="004D5B3B"/>
    <w:rsid w:val="004E1273"/>
    <w:rsid w:val="004F37BE"/>
    <w:rsid w:val="005048E0"/>
    <w:rsid w:val="00522C5B"/>
    <w:rsid w:val="00532070"/>
    <w:rsid w:val="00541F6D"/>
    <w:rsid w:val="00551C3B"/>
    <w:rsid w:val="00551CB2"/>
    <w:rsid w:val="00563CD1"/>
    <w:rsid w:val="00596273"/>
    <w:rsid w:val="005D7B13"/>
    <w:rsid w:val="006050E6"/>
    <w:rsid w:val="00610AF4"/>
    <w:rsid w:val="0062238B"/>
    <w:rsid w:val="0062618C"/>
    <w:rsid w:val="0063216A"/>
    <w:rsid w:val="00640642"/>
    <w:rsid w:val="00651493"/>
    <w:rsid w:val="006525B5"/>
    <w:rsid w:val="00684D01"/>
    <w:rsid w:val="006D03B0"/>
    <w:rsid w:val="00724207"/>
    <w:rsid w:val="00750EDC"/>
    <w:rsid w:val="00772C20"/>
    <w:rsid w:val="007C18F6"/>
    <w:rsid w:val="007C429E"/>
    <w:rsid w:val="007E06F4"/>
    <w:rsid w:val="007E327A"/>
    <w:rsid w:val="007F4C8D"/>
    <w:rsid w:val="00804689"/>
    <w:rsid w:val="00840F86"/>
    <w:rsid w:val="00857AB0"/>
    <w:rsid w:val="00883FCA"/>
    <w:rsid w:val="008A6635"/>
    <w:rsid w:val="008D5F48"/>
    <w:rsid w:val="008E12B0"/>
    <w:rsid w:val="0090537D"/>
    <w:rsid w:val="0091562B"/>
    <w:rsid w:val="00922F1A"/>
    <w:rsid w:val="00956D6E"/>
    <w:rsid w:val="00965D89"/>
    <w:rsid w:val="00992863"/>
    <w:rsid w:val="009A27F6"/>
    <w:rsid w:val="009E4527"/>
    <w:rsid w:val="00A110C2"/>
    <w:rsid w:val="00A22B6D"/>
    <w:rsid w:val="00A35B0B"/>
    <w:rsid w:val="00B12CE6"/>
    <w:rsid w:val="00B92FBF"/>
    <w:rsid w:val="00B938A4"/>
    <w:rsid w:val="00B964FE"/>
    <w:rsid w:val="00BB61A5"/>
    <w:rsid w:val="00BC420C"/>
    <w:rsid w:val="00BF7D15"/>
    <w:rsid w:val="00C01FB1"/>
    <w:rsid w:val="00C21C98"/>
    <w:rsid w:val="00C52809"/>
    <w:rsid w:val="00C55D02"/>
    <w:rsid w:val="00C625E5"/>
    <w:rsid w:val="00C66E07"/>
    <w:rsid w:val="00C763CD"/>
    <w:rsid w:val="00C869B2"/>
    <w:rsid w:val="00CE676E"/>
    <w:rsid w:val="00D0264E"/>
    <w:rsid w:val="00D125FA"/>
    <w:rsid w:val="00D62ED8"/>
    <w:rsid w:val="00D75583"/>
    <w:rsid w:val="00D7770B"/>
    <w:rsid w:val="00DB262A"/>
    <w:rsid w:val="00DC31EF"/>
    <w:rsid w:val="00DC44C8"/>
    <w:rsid w:val="00DE14A7"/>
    <w:rsid w:val="00DF4CB3"/>
    <w:rsid w:val="00E177F0"/>
    <w:rsid w:val="00E34F41"/>
    <w:rsid w:val="00E35816"/>
    <w:rsid w:val="00E44A72"/>
    <w:rsid w:val="00E74C22"/>
    <w:rsid w:val="00E97B6C"/>
    <w:rsid w:val="00EC7456"/>
    <w:rsid w:val="00ED2B23"/>
    <w:rsid w:val="00EE66D9"/>
    <w:rsid w:val="00F3423D"/>
    <w:rsid w:val="00F677DD"/>
    <w:rsid w:val="00FB02C1"/>
    <w:rsid w:val="00FD3EAC"/>
    <w:rsid w:val="00FD3F41"/>
    <w:rsid w:val="00FF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C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F551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FF2669"/>
    <w:pPr>
      <w:spacing w:after="0" w:line="240" w:lineRule="atLeast"/>
      <w:ind w:left="5103"/>
    </w:pPr>
    <w:rPr>
      <w:rFonts w:eastAsia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FF26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618C"/>
    <w:pPr>
      <w:ind w:left="720"/>
      <w:contextualSpacing/>
    </w:pPr>
  </w:style>
  <w:style w:type="paragraph" w:styleId="a9">
    <w:name w:val="No Spacing"/>
    <w:uiPriority w:val="1"/>
    <w:qFormat/>
    <w:rsid w:val="006261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lawhead">
    <w:name w:val="lawhead"/>
    <w:basedOn w:val="a"/>
    <w:rsid w:val="007E32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0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6D0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C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F551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FF2669"/>
    <w:pPr>
      <w:spacing w:after="0" w:line="240" w:lineRule="atLeast"/>
      <w:ind w:left="5103"/>
    </w:pPr>
    <w:rPr>
      <w:rFonts w:eastAsia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FF26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618C"/>
    <w:pPr>
      <w:ind w:left="720"/>
      <w:contextualSpacing/>
    </w:pPr>
  </w:style>
  <w:style w:type="paragraph" w:styleId="a9">
    <w:name w:val="No Spacing"/>
    <w:uiPriority w:val="1"/>
    <w:qFormat/>
    <w:rsid w:val="006261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lawhead">
    <w:name w:val="lawhead"/>
    <w:basedOn w:val="a"/>
    <w:rsid w:val="007E32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0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6D0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9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99619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836601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1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8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30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picture/get?id=P009600000000&amp;doc_id=1200123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134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Win7</cp:lastModifiedBy>
  <cp:revision>3</cp:revision>
  <cp:lastPrinted>2020-08-27T10:23:00Z</cp:lastPrinted>
  <dcterms:created xsi:type="dcterms:W3CDTF">2020-08-19T13:46:00Z</dcterms:created>
  <dcterms:modified xsi:type="dcterms:W3CDTF">2020-08-27T10:25:00Z</dcterms:modified>
</cp:coreProperties>
</file>